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9B" w:rsidRDefault="00483C1C">
      <w:pPr>
        <w:jc w:val="center"/>
        <w:rPr>
          <w:rFonts w:ascii="Times New Roman" w:hAnsi="Times New Roman"/>
          <w:b/>
          <w:color w:val="000000"/>
          <w:spacing w:val="6"/>
          <w:sz w:val="28"/>
          <w:lang w:val="pl-PL"/>
        </w:rPr>
      </w:pPr>
      <w:r>
        <w:rPr>
          <w:rFonts w:ascii="Times New Roman" w:hAnsi="Times New Roman"/>
          <w:b/>
          <w:color w:val="000000"/>
          <w:spacing w:val="6"/>
          <w:sz w:val="28"/>
          <w:lang w:val="pl-PL"/>
        </w:rPr>
        <w:t xml:space="preserve">UMOWA NR .... /20.../20... </w:t>
      </w:r>
      <w:r>
        <w:rPr>
          <w:rFonts w:ascii="Times New Roman" w:hAnsi="Times New Roman"/>
          <w:b/>
          <w:color w:val="000000"/>
          <w:spacing w:val="6"/>
          <w:sz w:val="28"/>
          <w:lang w:val="pl-PL"/>
        </w:rPr>
        <w:br/>
      </w:r>
      <w:r>
        <w:rPr>
          <w:rFonts w:ascii="Times New Roman" w:hAnsi="Times New Roman"/>
          <w:b/>
          <w:color w:val="000000"/>
          <w:sz w:val="24"/>
          <w:lang w:val="pl-PL"/>
        </w:rPr>
        <w:t>O PRZEPROWADZENIE STUDENCKICH PRAKTYK ZAWODOWYCH</w:t>
      </w:r>
    </w:p>
    <w:p w:rsidR="005D039B" w:rsidRDefault="00483C1C">
      <w:pPr>
        <w:tabs>
          <w:tab w:val="right" w:leader="dot" w:pos="9384"/>
        </w:tabs>
        <w:spacing w:before="540"/>
        <w:ind w:left="288"/>
        <w:rPr>
          <w:rFonts w:ascii="Times New Roman" w:hAnsi="Times New Roman"/>
          <w:color w:val="000000"/>
          <w:spacing w:val="-10"/>
          <w:w w:val="110"/>
          <w:sz w:val="24"/>
          <w:lang w:val="pl-PL"/>
        </w:rPr>
      </w:pPr>
      <w:r>
        <w:rPr>
          <w:rFonts w:ascii="Times New Roman" w:hAnsi="Times New Roman"/>
          <w:color w:val="000000"/>
          <w:spacing w:val="-10"/>
          <w:w w:val="110"/>
          <w:sz w:val="24"/>
          <w:lang w:val="pl-PL"/>
        </w:rPr>
        <w:t>Dnia</w:t>
      </w:r>
      <w:r>
        <w:rPr>
          <w:rFonts w:ascii="Times New Roman" w:hAnsi="Times New Roman"/>
          <w:color w:val="000000"/>
          <w:spacing w:val="-10"/>
          <w:w w:val="110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9"/>
          <w:w w:val="110"/>
          <w:sz w:val="24"/>
          <w:lang w:val="pl-PL"/>
        </w:rPr>
        <w:t>pomiędzy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 Powszec</w:t>
      </w:r>
      <w:r>
        <w:rPr>
          <w:rFonts w:ascii="Times New Roman" w:hAnsi="Times New Roman"/>
          <w:color w:val="000000"/>
          <w:spacing w:val="-9"/>
          <w:w w:val="110"/>
          <w:sz w:val="24"/>
          <w:lang w:val="pl-PL"/>
        </w:rPr>
        <w:t>hną Wyższą Szkołą Humanistyczną „Pomerania”</w:t>
      </w:r>
    </w:p>
    <w:p w:rsidR="005D039B" w:rsidRDefault="00483C1C">
      <w:pPr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w Chojnicach</w:t>
      </w:r>
      <w:r w:rsidR="00F51BFA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, Filia w Starachowicach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7"/>
          <w:w w:val="110"/>
          <w:sz w:val="24"/>
          <w:lang w:val="pl-PL"/>
        </w:rPr>
        <w:t xml:space="preserve">zwaną w dalszej części umowy </w:t>
      </w:r>
      <w:r>
        <w:rPr>
          <w:rFonts w:ascii="Times New Roman" w:hAnsi="Times New Roman"/>
          <w:b/>
          <w:color w:val="000000"/>
          <w:spacing w:val="-7"/>
          <w:w w:val="105"/>
          <w:sz w:val="24"/>
          <w:lang w:val="pl-PL"/>
        </w:rPr>
        <w:t>„Kierującym na praktykę”</w:t>
      </w:r>
      <w:r>
        <w:rPr>
          <w:rFonts w:ascii="Times New Roman" w:hAnsi="Times New Roman"/>
          <w:color w:val="000000"/>
          <w:spacing w:val="-7"/>
          <w:w w:val="110"/>
          <w:sz w:val="24"/>
          <w:lang w:val="pl-PL"/>
        </w:rPr>
        <w:t xml:space="preserve">, reprezentowaną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przez</w:t>
      </w:r>
      <w:r w:rsidR="00F51BFA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………………………………………………………………………………..</w:t>
      </w:r>
    </w:p>
    <w:p w:rsidR="00F51BFA" w:rsidRDefault="00F51BFA" w:rsidP="00F51BFA">
      <w:pPr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……………………………………………………………………………………………………….</w:t>
      </w:r>
    </w:p>
    <w:p w:rsidR="005D039B" w:rsidRPr="00F51BFA" w:rsidRDefault="00483C1C" w:rsidP="00F51BFA">
      <w:pPr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a</w:t>
      </w:r>
    </w:p>
    <w:p w:rsidR="005D039B" w:rsidRDefault="00483C1C">
      <w:pPr>
        <w:spacing w:after="180"/>
        <w:rPr>
          <w:rFonts w:ascii="Times New Roman" w:hAnsi="Times New Roman"/>
          <w:color w:val="000000"/>
          <w:spacing w:val="-8"/>
          <w:w w:val="110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10"/>
          <w:sz w:val="24"/>
          <w:lang w:val="pl-PL"/>
        </w:rPr>
        <w:t>zwanym/</w:t>
      </w:r>
      <w:proofErr w:type="spellStart"/>
      <w:r>
        <w:rPr>
          <w:rFonts w:ascii="Times New Roman" w:hAnsi="Times New Roman"/>
          <w:color w:val="000000"/>
          <w:spacing w:val="-8"/>
          <w:w w:val="110"/>
          <w:sz w:val="24"/>
          <w:lang w:val="pl-PL"/>
        </w:rPr>
        <w:t>ną</w:t>
      </w:r>
      <w:proofErr w:type="spellEnd"/>
      <w:r>
        <w:rPr>
          <w:rFonts w:ascii="Times New Roman" w:hAnsi="Times New Roman"/>
          <w:color w:val="000000"/>
          <w:spacing w:val="-8"/>
          <w:w w:val="110"/>
          <w:sz w:val="24"/>
          <w:lang w:val="pl-PL"/>
        </w:rPr>
        <w:t xml:space="preserve"> w dalszej części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umowy </w:t>
      </w:r>
      <w:r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  <w:t>„Przyjmującym na praktykę”</w:t>
      </w:r>
      <w:r>
        <w:rPr>
          <w:rFonts w:ascii="Times New Roman" w:hAnsi="Times New Roman"/>
          <w:color w:val="000000"/>
          <w:spacing w:val="-8"/>
          <w:w w:val="110"/>
          <w:sz w:val="24"/>
          <w:lang w:val="pl-PL"/>
        </w:rPr>
        <w:t>, reprezentowanym/</w:t>
      </w:r>
      <w:proofErr w:type="spellStart"/>
      <w:r>
        <w:rPr>
          <w:rFonts w:ascii="Times New Roman" w:hAnsi="Times New Roman"/>
          <w:color w:val="000000"/>
          <w:spacing w:val="-8"/>
          <w:w w:val="110"/>
          <w:sz w:val="24"/>
          <w:lang w:val="pl-PL"/>
        </w:rPr>
        <w:t>ną</w:t>
      </w:r>
      <w:proofErr w:type="spellEnd"/>
      <w:r>
        <w:rPr>
          <w:rFonts w:ascii="Times New Roman" w:hAnsi="Times New Roman"/>
          <w:color w:val="000000"/>
          <w:spacing w:val="-8"/>
          <w:w w:val="110"/>
          <w:sz w:val="24"/>
          <w:lang w:val="pl-PL"/>
        </w:rPr>
        <w:t xml:space="preserve"> przez:</w:t>
      </w:r>
    </w:p>
    <w:p w:rsidR="00483C1C" w:rsidRDefault="00483C1C">
      <w:pPr>
        <w:spacing w:before="72"/>
        <w:ind w:right="360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……………………………………………………………………………………………………….</w:t>
      </w:r>
    </w:p>
    <w:p w:rsidR="005D039B" w:rsidRDefault="00483C1C">
      <w:pPr>
        <w:spacing w:before="72"/>
        <w:ind w:right="360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stosownie do ustawy z dnia 20 lipca 2018r. Prawo </w:t>
      </w:r>
      <w:r>
        <w:rPr>
          <w:rFonts w:ascii="Times New Roman" w:hAnsi="Times New Roman"/>
          <w:color w:val="000000"/>
          <w:spacing w:val="-7"/>
          <w:w w:val="110"/>
          <w:sz w:val="24"/>
          <w:lang w:val="pl-PL"/>
        </w:rPr>
        <w:t>o szkolnictwie wyższym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 i nauce (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Dz.U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. 2018 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poz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1668 z </w:t>
      </w:r>
      <w:r>
        <w:rPr>
          <w:rFonts w:ascii="Times New Roman" w:hAnsi="Times New Roman"/>
          <w:color w:val="000000"/>
          <w:spacing w:val="-8"/>
          <w:w w:val="110"/>
          <w:sz w:val="24"/>
          <w:lang w:val="pl-PL"/>
        </w:rPr>
        <w:t>późniejszymi zmianami) została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zawarta umowa o </w:t>
      </w:r>
      <w:r>
        <w:rPr>
          <w:rFonts w:ascii="Times New Roman" w:hAnsi="Times New Roman"/>
          <w:color w:val="000000"/>
          <w:spacing w:val="-8"/>
          <w:w w:val="110"/>
          <w:sz w:val="24"/>
          <w:lang w:val="pl-PL"/>
        </w:rPr>
        <w:t>następującej treści:</w:t>
      </w:r>
    </w:p>
    <w:p w:rsidR="005D039B" w:rsidRDefault="00483C1C">
      <w:pPr>
        <w:spacing w:before="288"/>
        <w:ind w:left="4752"/>
        <w:rPr>
          <w:rFonts w:ascii="Arial" w:hAnsi="Arial"/>
          <w:b/>
          <w:color w:val="000000"/>
          <w:w w:val="105"/>
          <w:sz w:val="23"/>
          <w:lang w:val="pl-PL"/>
        </w:rPr>
      </w:pPr>
      <w:r>
        <w:rPr>
          <w:rFonts w:ascii="Arial" w:hAnsi="Arial"/>
          <w:b/>
          <w:color w:val="000000"/>
          <w:w w:val="105"/>
          <w:sz w:val="23"/>
          <w:lang w:val="pl-PL"/>
        </w:rPr>
        <w:t>§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 1</w:t>
      </w:r>
    </w:p>
    <w:p w:rsidR="005D039B" w:rsidRDefault="00483C1C">
      <w:pPr>
        <w:ind w:right="432"/>
        <w:jc w:val="both"/>
        <w:rPr>
          <w:rFonts w:ascii="Times New Roman" w:hAnsi="Times New Roman"/>
          <w:color w:val="000000"/>
          <w:spacing w:val="-12"/>
          <w:w w:val="110"/>
          <w:sz w:val="24"/>
          <w:lang w:val="pl-PL"/>
        </w:rPr>
      </w:pPr>
      <w:r>
        <w:rPr>
          <w:rFonts w:ascii="Times New Roman" w:hAnsi="Times New Roman"/>
          <w:color w:val="000000"/>
          <w:spacing w:val="-12"/>
          <w:w w:val="110"/>
          <w:sz w:val="24"/>
          <w:lang w:val="pl-PL"/>
        </w:rPr>
        <w:t xml:space="preserve">Strony mają na względzie zapewnienie wzajemnie korzystnej współpracy pomiędzy szkolnictwem </w:t>
      </w:r>
      <w:r>
        <w:rPr>
          <w:rFonts w:ascii="Times New Roman" w:hAnsi="Times New Roman"/>
          <w:color w:val="000000"/>
          <w:spacing w:val="-9"/>
          <w:w w:val="110"/>
          <w:sz w:val="24"/>
          <w:lang w:val="pl-PL"/>
        </w:rPr>
        <w:t xml:space="preserve">różnych szczebli, publicznym i niepublicznym a także uznają za niezbędne podnoszenie jakości </w:t>
      </w:r>
      <w:r>
        <w:rPr>
          <w:rFonts w:ascii="Times New Roman" w:hAnsi="Times New Roman"/>
          <w:color w:val="000000"/>
          <w:spacing w:val="-5"/>
          <w:w w:val="110"/>
          <w:sz w:val="24"/>
          <w:lang w:val="pl-PL"/>
        </w:rPr>
        <w:t xml:space="preserve">kształcenia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oraz doskonalenie zawodowe kadr.</w:t>
      </w:r>
      <w:r>
        <w:rPr>
          <w:rFonts w:ascii="Times New Roman" w:hAnsi="Times New Roman"/>
          <w:color w:val="000000"/>
          <w:spacing w:val="-5"/>
          <w:w w:val="110"/>
          <w:sz w:val="24"/>
          <w:lang w:val="pl-PL"/>
        </w:rPr>
        <w:t xml:space="preserve"> Umożliwiają odbywanie praktyk studenckich </w:t>
      </w:r>
      <w:r>
        <w:rPr>
          <w:rFonts w:ascii="Times New Roman" w:hAnsi="Times New Roman"/>
          <w:color w:val="000000"/>
          <w:spacing w:val="-14"/>
          <w:w w:val="110"/>
          <w:sz w:val="24"/>
          <w:lang w:val="pl-PL"/>
        </w:rPr>
        <w:t xml:space="preserve">stanowiących integralną część programu studiów, ze szczególnym uwzględnieniem samodzielnych, </w:t>
      </w:r>
      <w:r>
        <w:rPr>
          <w:rFonts w:ascii="Times New Roman" w:hAnsi="Times New Roman"/>
          <w:color w:val="000000"/>
          <w:spacing w:val="2"/>
          <w:w w:val="110"/>
          <w:sz w:val="24"/>
          <w:lang w:val="pl-PL"/>
        </w:rPr>
        <w:t>aktywnych działań mających na celu przygotowanie przyszłych absolwentów Uczel</w:t>
      </w: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ni </w:t>
      </w:r>
      <w:r>
        <w:rPr>
          <w:rFonts w:ascii="Times New Roman" w:hAnsi="Times New Roman"/>
          <w:color w:val="000000"/>
          <w:spacing w:val="3"/>
          <w:w w:val="110"/>
          <w:sz w:val="24"/>
          <w:lang w:val="pl-PL"/>
        </w:rPr>
        <w:t xml:space="preserve">ukierunkowane na zgłębienie specyfiki pracy </w:t>
      </w:r>
      <w:r>
        <w:rPr>
          <w:rFonts w:ascii="Times New Roman" w:hAnsi="Times New Roman"/>
          <w:color w:val="000000"/>
          <w:spacing w:val="3"/>
          <w:w w:val="105"/>
          <w:sz w:val="24"/>
          <w:lang w:val="pl-PL"/>
        </w:rPr>
        <w:t xml:space="preserve">w danym sektorze, transferu wiedzy oraz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odpowiednich postaw.</w:t>
      </w:r>
    </w:p>
    <w:p w:rsidR="005D039B" w:rsidRDefault="00483C1C">
      <w:pPr>
        <w:ind w:left="4752"/>
        <w:rPr>
          <w:rFonts w:ascii="Arial" w:hAnsi="Arial"/>
          <w:b/>
          <w:color w:val="000000"/>
          <w:w w:val="105"/>
          <w:sz w:val="23"/>
          <w:lang w:val="pl-PL"/>
        </w:rPr>
      </w:pPr>
      <w:r>
        <w:rPr>
          <w:rFonts w:ascii="Arial" w:hAnsi="Arial"/>
          <w:b/>
          <w:color w:val="000000"/>
          <w:w w:val="105"/>
          <w:sz w:val="23"/>
          <w:lang w:val="pl-PL"/>
        </w:rPr>
        <w:t>§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 2</w:t>
      </w:r>
    </w:p>
    <w:p w:rsidR="005D039B" w:rsidRDefault="00483C1C">
      <w:pPr>
        <w:tabs>
          <w:tab w:val="left" w:leader="dot" w:pos="7138"/>
          <w:tab w:val="right" w:leader="dot" w:pos="9859"/>
        </w:tabs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  <w:t>Przyjmujący na praktykę</w:t>
      </w:r>
      <w:r>
        <w:rPr>
          <w:rFonts w:ascii="Times New Roman" w:hAnsi="Times New Roman"/>
          <w:color w:val="000000"/>
          <w:spacing w:val="-8"/>
          <w:w w:val="110"/>
          <w:sz w:val="24"/>
          <w:lang w:val="pl-PL"/>
        </w:rPr>
        <w:t xml:space="preserve"> zobowiązuje się w terminie od </w:t>
      </w:r>
      <w:bookmarkStart w:id="0" w:name="_GoBack"/>
      <w:bookmarkEnd w:id="0"/>
      <w:r>
        <w:rPr>
          <w:rFonts w:ascii="Times New Roman" w:hAnsi="Times New Roman"/>
          <w:color w:val="000000"/>
          <w:spacing w:val="-8"/>
          <w:w w:val="110"/>
          <w:sz w:val="24"/>
          <w:lang w:val="pl-PL"/>
        </w:rPr>
        <w:tab/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... </w:t>
      </w:r>
      <w:r>
        <w:rPr>
          <w:rFonts w:ascii="Times New Roman" w:hAnsi="Times New Roman"/>
          <w:color w:val="000000"/>
          <w:w w:val="110"/>
          <w:sz w:val="24"/>
          <w:lang w:val="pl-PL"/>
        </w:rPr>
        <w:t>do</w:t>
      </w:r>
      <w:r>
        <w:rPr>
          <w:rFonts w:ascii="Times New Roman" w:hAnsi="Times New Roman"/>
          <w:color w:val="000000"/>
          <w:w w:val="110"/>
          <w:sz w:val="24"/>
          <w:lang w:val="pl-PL"/>
        </w:rPr>
        <w:tab/>
      </w:r>
    </w:p>
    <w:p w:rsidR="005D039B" w:rsidRDefault="00483C1C">
      <w:pPr>
        <w:tabs>
          <w:tab w:val="right" w:leader="dot" w:pos="3720"/>
        </w:tabs>
        <w:ind w:right="216"/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w wymiarze </w:t>
      </w:r>
      <w:r>
        <w:rPr>
          <w:rFonts w:ascii="Times New Roman" w:hAnsi="Times New Roman"/>
          <w:b/>
          <w:color w:val="000000"/>
          <w:spacing w:val="2"/>
          <w:w w:val="105"/>
          <w:sz w:val="24"/>
          <w:lang w:val="pl-PL"/>
        </w:rPr>
        <w:t>......</w:t>
      </w:r>
      <w:r>
        <w:rPr>
          <w:rFonts w:ascii="Times New Roman" w:hAnsi="Times New Roman"/>
          <w:b/>
          <w:color w:val="000000"/>
          <w:spacing w:val="2"/>
          <w:sz w:val="24"/>
          <w:lang w:val="pl-PL"/>
        </w:rPr>
        <w:t xml:space="preserve"> godzin</w:t>
      </w:r>
      <w:r>
        <w:rPr>
          <w:rFonts w:ascii="Times New Roman" w:hAnsi="Times New Roman"/>
          <w:color w:val="000000"/>
          <w:spacing w:val="2"/>
          <w:w w:val="110"/>
          <w:sz w:val="24"/>
          <w:lang w:val="pl-PL"/>
        </w:rPr>
        <w:t xml:space="preserve"> przyjąć </w:t>
      </w: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na </w:t>
      </w:r>
      <w:r>
        <w:rPr>
          <w:rFonts w:ascii="Times New Roman" w:hAnsi="Times New Roman"/>
          <w:color w:val="000000"/>
          <w:spacing w:val="2"/>
          <w:w w:val="110"/>
          <w:sz w:val="24"/>
          <w:lang w:val="pl-PL"/>
        </w:rPr>
        <w:t xml:space="preserve">praktykę </w:t>
      </w: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wskazanych przez </w:t>
      </w:r>
      <w:r>
        <w:rPr>
          <w:rFonts w:ascii="Times New Roman" w:hAnsi="Times New Roman"/>
          <w:b/>
          <w:color w:val="000000"/>
          <w:spacing w:val="2"/>
          <w:w w:val="105"/>
          <w:sz w:val="24"/>
          <w:lang w:val="pl-PL"/>
        </w:rPr>
        <w:t>Kierującego na praktykę</w:t>
      </w:r>
      <w:r w:rsidR="00F51BFA">
        <w:rPr>
          <w:rFonts w:ascii="Times New Roman" w:hAnsi="Times New Roman"/>
          <w:b/>
          <w:color w:val="000000"/>
          <w:spacing w:val="2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14"/>
          <w:w w:val="110"/>
          <w:sz w:val="24"/>
          <w:lang w:val="pl-PL"/>
        </w:rPr>
        <w:t xml:space="preserve">studentów w liczbie </w:t>
      </w:r>
      <w:r>
        <w:rPr>
          <w:rFonts w:ascii="Times New Roman" w:hAnsi="Times New Roman"/>
          <w:color w:val="000000"/>
          <w:spacing w:val="-14"/>
          <w:w w:val="110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2"/>
          <w:w w:val="110"/>
          <w:sz w:val="24"/>
          <w:lang w:val="pl-PL"/>
        </w:rPr>
        <w:t>osoby/osób.</w:t>
      </w:r>
    </w:p>
    <w:p w:rsidR="005D039B" w:rsidRDefault="00483C1C">
      <w:pPr>
        <w:spacing w:before="36"/>
        <w:ind w:left="4752"/>
        <w:rPr>
          <w:rFonts w:ascii="Arial" w:hAnsi="Arial"/>
          <w:b/>
          <w:color w:val="000000"/>
          <w:w w:val="105"/>
          <w:sz w:val="23"/>
          <w:lang w:val="pl-PL"/>
        </w:rPr>
      </w:pPr>
      <w:r>
        <w:rPr>
          <w:rFonts w:ascii="Arial" w:hAnsi="Arial"/>
          <w:b/>
          <w:color w:val="000000"/>
          <w:w w:val="105"/>
          <w:sz w:val="23"/>
          <w:lang w:val="pl-PL"/>
        </w:rPr>
        <w:t>§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 3</w:t>
      </w:r>
    </w:p>
    <w:p w:rsidR="005D039B" w:rsidRDefault="00483C1C">
      <w:pPr>
        <w:ind w:right="144"/>
        <w:jc w:val="both"/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  <w:t>Kierujący na praktykę –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w przypadku jednoczesnego odbywania praktyki przez </w:t>
      </w:r>
      <w:r>
        <w:rPr>
          <w:rFonts w:ascii="Times New Roman" w:hAnsi="Times New Roman"/>
          <w:color w:val="000000"/>
          <w:spacing w:val="-8"/>
          <w:w w:val="110"/>
          <w:sz w:val="24"/>
          <w:lang w:val="pl-PL"/>
        </w:rPr>
        <w:t>więcej niż jednego</w:t>
      </w:r>
      <w:r w:rsidR="00F51BFA">
        <w:rPr>
          <w:rFonts w:ascii="Times New Roman" w:hAnsi="Times New Roman"/>
          <w:color w:val="000000"/>
          <w:spacing w:val="-8"/>
          <w:w w:val="110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studenta, </w:t>
      </w:r>
      <w:r>
        <w:rPr>
          <w:rFonts w:ascii="Times New Roman" w:hAnsi="Times New Roman"/>
          <w:color w:val="000000"/>
          <w:spacing w:val="-10"/>
          <w:w w:val="110"/>
          <w:sz w:val="24"/>
          <w:lang w:val="pl-PL"/>
        </w:rPr>
        <w:t>zobowiązuje się w terminie co najmniej siedmiu dni przed jej rozpoczęciem dostarczyć I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ch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imienny wykaz.</w:t>
      </w:r>
    </w:p>
    <w:p w:rsidR="005D039B" w:rsidRDefault="00483C1C">
      <w:pPr>
        <w:ind w:left="4752"/>
        <w:rPr>
          <w:rFonts w:ascii="Arial" w:hAnsi="Arial"/>
          <w:b/>
          <w:color w:val="000000"/>
          <w:w w:val="105"/>
          <w:sz w:val="23"/>
          <w:lang w:val="pl-PL"/>
        </w:rPr>
      </w:pPr>
      <w:r>
        <w:rPr>
          <w:rFonts w:ascii="Arial" w:hAnsi="Arial"/>
          <w:b/>
          <w:color w:val="000000"/>
          <w:w w:val="105"/>
          <w:sz w:val="23"/>
          <w:lang w:val="pl-PL"/>
        </w:rPr>
        <w:t>§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 4</w:t>
      </w:r>
    </w:p>
    <w:p w:rsidR="005D039B" w:rsidRDefault="00483C1C">
      <w:pPr>
        <w:ind w:right="144"/>
        <w:jc w:val="both"/>
        <w:rPr>
          <w:rFonts w:ascii="Times New Roman" w:hAnsi="Times New Roman"/>
          <w:b/>
          <w:color w:val="000000"/>
          <w:spacing w:val="-1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pl-PL"/>
        </w:rPr>
        <w:t xml:space="preserve">Przyjmujący na praktykę </w:t>
      </w:r>
      <w:r>
        <w:rPr>
          <w:rFonts w:ascii="Times New Roman" w:hAnsi="Times New Roman"/>
          <w:color w:val="000000"/>
          <w:spacing w:val="-10"/>
          <w:w w:val="110"/>
          <w:sz w:val="24"/>
          <w:lang w:val="pl-PL"/>
        </w:rPr>
        <w:t xml:space="preserve">zobowiązuje się zapewnić właściwy nadzór nad osobami odbywającymi </w:t>
      </w:r>
      <w:r>
        <w:rPr>
          <w:rFonts w:ascii="Times New Roman" w:hAnsi="Times New Roman"/>
          <w:color w:val="000000"/>
          <w:spacing w:val="-9"/>
          <w:w w:val="110"/>
          <w:sz w:val="24"/>
          <w:lang w:val="pl-PL"/>
        </w:rPr>
        <w:t xml:space="preserve">praktykę poprzez wyznaczenie pracownika pełniącego funkcję Opiekuna praktykantów, będącego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odpowiedzialnym za zorganizowanie i przebieg praktyki zgodnie z jej celami zawartymi w instrukcji </w:t>
      </w:r>
      <w:r>
        <w:rPr>
          <w:rFonts w:ascii="Times New Roman" w:hAnsi="Times New Roman"/>
          <w:color w:val="000000"/>
          <w:spacing w:val="-9"/>
          <w:w w:val="110"/>
          <w:sz w:val="24"/>
          <w:lang w:val="pl-PL"/>
        </w:rPr>
        <w:t xml:space="preserve">oraz zgodnie z obowiązującymi w tym zakresie przepisami. </w:t>
      </w:r>
    </w:p>
    <w:p w:rsidR="005D039B" w:rsidRDefault="00483C1C">
      <w:pPr>
        <w:ind w:left="4752"/>
        <w:rPr>
          <w:rFonts w:ascii="Arial" w:hAnsi="Arial"/>
          <w:b/>
          <w:color w:val="000000"/>
          <w:w w:val="105"/>
          <w:sz w:val="23"/>
          <w:lang w:val="pl-PL"/>
        </w:rPr>
      </w:pPr>
      <w:r>
        <w:rPr>
          <w:rFonts w:ascii="Arial" w:hAnsi="Arial"/>
          <w:b/>
          <w:color w:val="000000"/>
          <w:w w:val="105"/>
          <w:sz w:val="23"/>
          <w:lang w:val="pl-PL"/>
        </w:rPr>
        <w:t>§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 5</w:t>
      </w:r>
    </w:p>
    <w:p w:rsidR="005D039B" w:rsidRDefault="00483C1C">
      <w:pPr>
        <w:ind w:right="144"/>
        <w:rPr>
          <w:rFonts w:ascii="Times New Roman" w:hAnsi="Times New Roman"/>
          <w:b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"/>
          <w:w w:val="105"/>
          <w:sz w:val="24"/>
          <w:lang w:val="pl-PL"/>
        </w:rPr>
        <w:t xml:space="preserve">Przyjmujący na praktykę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potwierdzi odbycie praktyki przez </w:t>
      </w:r>
      <w:r>
        <w:rPr>
          <w:rFonts w:ascii="Times New Roman" w:hAnsi="Times New Roman"/>
          <w:color w:val="000000"/>
          <w:spacing w:val="-1"/>
          <w:w w:val="110"/>
          <w:sz w:val="24"/>
          <w:lang w:val="pl-PL"/>
        </w:rPr>
        <w:t>studentów po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przez wydanie Im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stosowne</w:t>
      </w:r>
      <w:r>
        <w:rPr>
          <w:rFonts w:ascii="Times New Roman" w:hAnsi="Times New Roman"/>
          <w:color w:val="000000"/>
          <w:spacing w:val="-7"/>
          <w:w w:val="110"/>
          <w:sz w:val="24"/>
          <w:lang w:val="pl-PL"/>
        </w:rPr>
        <w:t xml:space="preserve">go zaświadczenia wraz z opinią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Opiekuna praktyk, na do</w:t>
      </w:r>
      <w:r>
        <w:rPr>
          <w:rFonts w:ascii="Times New Roman" w:hAnsi="Times New Roman"/>
          <w:color w:val="000000"/>
          <w:spacing w:val="-7"/>
          <w:w w:val="110"/>
          <w:sz w:val="24"/>
          <w:lang w:val="pl-PL"/>
        </w:rPr>
        <w:t>łączonym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 druku.</w:t>
      </w:r>
    </w:p>
    <w:p w:rsidR="005D039B" w:rsidRDefault="00483C1C">
      <w:pPr>
        <w:ind w:left="4752"/>
        <w:rPr>
          <w:rFonts w:ascii="Arial" w:hAnsi="Arial"/>
          <w:b/>
          <w:color w:val="000000"/>
          <w:w w:val="105"/>
          <w:sz w:val="23"/>
          <w:lang w:val="pl-PL"/>
        </w:rPr>
      </w:pPr>
      <w:r>
        <w:rPr>
          <w:rFonts w:ascii="Arial" w:hAnsi="Arial"/>
          <w:b/>
          <w:color w:val="000000"/>
          <w:w w:val="105"/>
          <w:sz w:val="23"/>
          <w:lang w:val="pl-PL"/>
        </w:rPr>
        <w:t>§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 6</w:t>
      </w:r>
    </w:p>
    <w:p w:rsidR="005D039B" w:rsidRDefault="00483C1C">
      <w:pPr>
        <w:ind w:right="144"/>
        <w:rPr>
          <w:rFonts w:ascii="Times New Roman" w:hAnsi="Times New Roman"/>
          <w:color w:val="000000"/>
          <w:spacing w:val="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t xml:space="preserve">Ewentualne </w:t>
      </w:r>
      <w:r>
        <w:rPr>
          <w:rFonts w:ascii="Times New Roman" w:hAnsi="Times New Roman"/>
          <w:color w:val="000000"/>
          <w:spacing w:val="4"/>
          <w:w w:val="110"/>
          <w:sz w:val="24"/>
          <w:lang w:val="pl-PL"/>
        </w:rPr>
        <w:t xml:space="preserve">spory wynikające z realizacji postanowień niniejszej umowy rozstrzygać będą </w:t>
      </w:r>
      <w:r>
        <w:rPr>
          <w:rFonts w:ascii="Times New Roman" w:hAnsi="Times New Roman"/>
          <w:color w:val="000000"/>
          <w:spacing w:val="-9"/>
          <w:w w:val="110"/>
          <w:sz w:val="24"/>
          <w:lang w:val="pl-PL"/>
        </w:rPr>
        <w:t xml:space="preserve">w drodze porozumienia, dążąc do polubownego rozwiązania, osoby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>repr</w:t>
      </w:r>
      <w:r>
        <w:rPr>
          <w:rFonts w:ascii="Times New Roman" w:hAnsi="Times New Roman"/>
          <w:color w:val="000000"/>
          <w:spacing w:val="-9"/>
          <w:w w:val="110"/>
          <w:sz w:val="24"/>
          <w:lang w:val="pl-PL"/>
        </w:rPr>
        <w:t>ezentujące Strony.</w:t>
      </w:r>
    </w:p>
    <w:p w:rsidR="005D039B" w:rsidRDefault="00483C1C">
      <w:pPr>
        <w:ind w:left="4752"/>
        <w:rPr>
          <w:rFonts w:ascii="Arial" w:hAnsi="Arial"/>
          <w:b/>
          <w:color w:val="000000"/>
          <w:w w:val="105"/>
          <w:sz w:val="23"/>
          <w:lang w:val="pl-PL"/>
        </w:rPr>
      </w:pPr>
      <w:r>
        <w:rPr>
          <w:rFonts w:ascii="Arial" w:hAnsi="Arial"/>
          <w:b/>
          <w:color w:val="000000"/>
          <w:w w:val="105"/>
          <w:sz w:val="23"/>
          <w:lang w:val="pl-PL"/>
        </w:rPr>
        <w:t>§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 7</w:t>
      </w:r>
    </w:p>
    <w:p w:rsidR="005D039B" w:rsidRDefault="00483C1C">
      <w:pPr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W spraw</w:t>
      </w:r>
      <w:r>
        <w:rPr>
          <w:rFonts w:ascii="Times New Roman" w:hAnsi="Times New Roman"/>
          <w:color w:val="000000"/>
          <w:spacing w:val="-8"/>
          <w:w w:val="110"/>
          <w:sz w:val="24"/>
          <w:lang w:val="pl-PL"/>
        </w:rPr>
        <w:t xml:space="preserve">ach nieuregulowanych niniejszą Umową zastosowanie mają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przepisy Kodeksu Cywilnego.</w:t>
      </w:r>
    </w:p>
    <w:p w:rsidR="005D039B" w:rsidRDefault="00483C1C">
      <w:pPr>
        <w:spacing w:before="36"/>
        <w:ind w:left="4752"/>
        <w:rPr>
          <w:rFonts w:ascii="Arial" w:hAnsi="Arial"/>
          <w:b/>
          <w:color w:val="000000"/>
          <w:w w:val="105"/>
          <w:sz w:val="23"/>
          <w:lang w:val="pl-PL"/>
        </w:rPr>
      </w:pPr>
      <w:r>
        <w:rPr>
          <w:rFonts w:ascii="Arial" w:hAnsi="Arial"/>
          <w:b/>
          <w:color w:val="000000"/>
          <w:w w:val="105"/>
          <w:sz w:val="23"/>
          <w:lang w:val="pl-PL"/>
        </w:rPr>
        <w:t>§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 8</w:t>
      </w:r>
    </w:p>
    <w:p w:rsidR="005D039B" w:rsidRDefault="00483C1C">
      <w:pPr>
        <w:ind w:right="144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Umowa </w:t>
      </w:r>
      <w:r>
        <w:rPr>
          <w:rFonts w:ascii="Times New Roman" w:hAnsi="Times New Roman"/>
          <w:color w:val="000000"/>
          <w:spacing w:val="-1"/>
          <w:w w:val="110"/>
          <w:sz w:val="24"/>
          <w:lang w:val="pl-PL"/>
        </w:rPr>
        <w:t xml:space="preserve">została sporządzona w dwóch jednobrzmiących egzemplarzach, po jednym dla każdej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ze Stron.</w:t>
      </w:r>
    </w:p>
    <w:p w:rsidR="005D039B" w:rsidRPr="00F51BFA" w:rsidRDefault="00483C1C" w:rsidP="00F51BFA">
      <w:pPr>
        <w:tabs>
          <w:tab w:val="right" w:pos="8861"/>
        </w:tabs>
        <w:spacing w:before="504"/>
        <w:ind w:left="648"/>
        <w:rPr>
          <w:rFonts w:ascii="Times New Roman" w:hAnsi="Times New Roman"/>
          <w:b/>
          <w:i/>
          <w:color w:val="000000"/>
          <w:spacing w:val="-6"/>
          <w:w w:val="105"/>
          <w:lang w:val="pl-PL"/>
        </w:rPr>
        <w:sectPr w:rsidR="005D039B" w:rsidRPr="00F51BFA">
          <w:pgSz w:w="11918" w:h="16854"/>
          <w:pgMar w:top="1216" w:right="787" w:bottom="751" w:left="991" w:header="720" w:footer="720" w:gutter="0"/>
          <w:cols w:space="708"/>
        </w:sectPr>
      </w:pPr>
      <w:r>
        <w:rPr>
          <w:rFonts w:ascii="Times New Roman" w:hAnsi="Times New Roman"/>
          <w:b/>
          <w:i/>
          <w:color w:val="000000"/>
          <w:spacing w:val="-6"/>
          <w:w w:val="105"/>
          <w:lang w:val="pl-PL"/>
        </w:rPr>
        <w:t>KIERUJĄCY NA PRAKTYKĘ</w:t>
      </w:r>
      <w:r>
        <w:rPr>
          <w:rFonts w:ascii="Times New Roman" w:hAnsi="Times New Roman"/>
          <w:b/>
          <w:i/>
          <w:color w:val="000000"/>
          <w:spacing w:val="-6"/>
          <w:w w:val="105"/>
          <w:lang w:val="pl-PL"/>
        </w:rPr>
        <w:tab/>
      </w:r>
      <w:r>
        <w:rPr>
          <w:rFonts w:ascii="Times New Roman" w:hAnsi="Times New Roman"/>
          <w:b/>
          <w:i/>
          <w:color w:val="000000"/>
          <w:spacing w:val="-4"/>
          <w:w w:val="105"/>
          <w:lang w:val="pl-PL"/>
        </w:rPr>
        <w:t>PRZYJMUJĄCY NA PRAKTYKĘ</w:t>
      </w:r>
    </w:p>
    <w:p w:rsidR="00F51BFA" w:rsidRDefault="00F51BFA">
      <w:pPr>
        <w:rPr>
          <w:rFonts w:ascii="Times New Roman" w:hAnsi="Times New Roman"/>
          <w:color w:val="000000"/>
          <w:sz w:val="24"/>
        </w:rPr>
      </w:pPr>
    </w:p>
    <w:p w:rsidR="00F51BFA" w:rsidRDefault="00F51BF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…………………………………………                         …………………………………………</w:t>
      </w:r>
    </w:p>
    <w:p w:rsidR="00F51BFA" w:rsidRDefault="00F51BFA">
      <w:pPr>
        <w:rPr>
          <w:rFonts w:ascii="Times New Roman" w:hAnsi="Times New Roman"/>
          <w:color w:val="000000"/>
          <w:sz w:val="24"/>
        </w:rPr>
      </w:pPr>
    </w:p>
    <w:sectPr w:rsidR="00F51BFA" w:rsidSect="00C82469">
      <w:type w:val="continuous"/>
      <w:pgSz w:w="11918" w:h="16854"/>
      <w:pgMar w:top="1216" w:right="931" w:bottom="751" w:left="99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D039B"/>
    <w:rsid w:val="00483C1C"/>
    <w:rsid w:val="005D039B"/>
    <w:rsid w:val="00B02A5D"/>
    <w:rsid w:val="00C82469"/>
    <w:rsid w:val="00D12EDA"/>
    <w:rsid w:val="00D870FD"/>
    <w:rsid w:val="00F03834"/>
    <w:rsid w:val="00F5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Krzemiński</dc:creator>
  <cp:lastModifiedBy>Student</cp:lastModifiedBy>
  <cp:revision>3</cp:revision>
  <dcterms:created xsi:type="dcterms:W3CDTF">2024-02-10T17:56:00Z</dcterms:created>
  <dcterms:modified xsi:type="dcterms:W3CDTF">2024-02-11T14:59:00Z</dcterms:modified>
</cp:coreProperties>
</file>